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ADA4" w14:textId="77777777" w:rsidR="007E5B12" w:rsidRDefault="007E5B12" w:rsidP="008B12B7">
      <w:pPr>
        <w:pStyle w:val="TEKSTZacznikido"/>
        <w:ind w:left="4678"/>
        <w:rPr>
          <w:rFonts w:eastAsia="Calibri"/>
        </w:rPr>
      </w:pPr>
      <w:r w:rsidRPr="00AE0215">
        <w:rPr>
          <w:rFonts w:eastAsia="Calibri"/>
        </w:rPr>
        <w:t xml:space="preserve">Załącznik do rozporządzenia Ministra Klimatu i Środowiska </w:t>
      </w:r>
    </w:p>
    <w:p w14:paraId="192854FF" w14:textId="4A1BA819" w:rsidR="007E5B12" w:rsidRPr="00AE0215" w:rsidRDefault="007E5B12" w:rsidP="008B12B7">
      <w:pPr>
        <w:pStyle w:val="TEKSTZacznikido"/>
        <w:ind w:left="4678"/>
        <w:rPr>
          <w:rFonts w:eastAsia="Calibri"/>
        </w:rPr>
      </w:pPr>
      <w:r w:rsidRPr="00AE0215">
        <w:rPr>
          <w:rFonts w:eastAsia="Calibri"/>
        </w:rPr>
        <w:t xml:space="preserve">z dnia </w:t>
      </w:r>
      <w:r w:rsidR="008B12B7">
        <w:rPr>
          <w:rFonts w:eastAsia="Calibri"/>
        </w:rPr>
        <w:t xml:space="preserve">20 września 2022 r. </w:t>
      </w:r>
      <w:r w:rsidRPr="00AE0215">
        <w:rPr>
          <w:rFonts w:eastAsia="Calibri"/>
        </w:rPr>
        <w:t>(</w:t>
      </w:r>
      <w:r w:rsidR="008B12B7">
        <w:rPr>
          <w:rFonts w:eastAsia="Calibri"/>
        </w:rPr>
        <w:t xml:space="preserve">Dz. U. </w:t>
      </w:r>
      <w:r w:rsidRPr="00AE0215">
        <w:rPr>
          <w:rFonts w:eastAsia="Calibri"/>
        </w:rPr>
        <w:t>poz</w:t>
      </w:r>
      <w:r>
        <w:rPr>
          <w:rFonts w:eastAsia="Calibri"/>
        </w:rPr>
        <w:t xml:space="preserve"> </w:t>
      </w:r>
      <w:r w:rsidR="008B12B7">
        <w:rPr>
          <w:rFonts w:eastAsia="Calibri"/>
        </w:rPr>
        <w:t>1974</w:t>
      </w:r>
      <w:r w:rsidRPr="00AE0215">
        <w:rPr>
          <w:rFonts w:eastAsia="Calibri"/>
        </w:rPr>
        <w:t>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7149DF1" w14:textId="77777777" w:rsidR="00B95F18" w:rsidRDefault="00B95F18" w:rsidP="00B95F1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36DEFB81" w14:textId="3CFBDF1F" w:rsidR="00AC45EE" w:rsidRPr="00B95F18" w:rsidRDefault="00AC45EE" w:rsidP="00B95F1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10F4A609" w:rsid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925C06" w14:textId="4DE100DC" w:rsidR="00B95F18" w:rsidRDefault="00B95F18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BEAD7FB" w14:textId="0B6C8CC8" w:rsidR="00B95F18" w:rsidRDefault="00B95F18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07707EF" w14:textId="77777777" w:rsidR="00B95F18" w:rsidRDefault="00B95F18" w:rsidP="00B95F18">
      <w:pPr>
        <w:pStyle w:val="Tekstpodstawowy"/>
        <w:rPr>
          <w:rStyle w:val="Mocnowyrniony"/>
          <w:rFonts w:ascii="Arial" w:hAnsi="Arial" w:cs="Arial"/>
          <w:color w:val="000000" w:themeColor="text1"/>
          <w:sz w:val="20"/>
          <w:szCs w:val="20"/>
        </w:rPr>
      </w:pPr>
    </w:p>
    <w:p w14:paraId="791A8760" w14:textId="1BB2BB94" w:rsidR="00B95F18" w:rsidRDefault="00B95F18" w:rsidP="00B95F18">
      <w:pPr>
        <w:pStyle w:val="Tekstpodstawowy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Mocnowyrniony"/>
          <w:rFonts w:ascii="Arial" w:hAnsi="Arial" w:cs="Arial"/>
          <w:color w:val="000000" w:themeColor="text1"/>
          <w:sz w:val="20"/>
          <w:szCs w:val="20"/>
        </w:rPr>
        <w:lastRenderedPageBreak/>
        <w:t xml:space="preserve">Klauzula informacyjna dla osób, których dane osobowe przetwarzane </w:t>
      </w:r>
      <w:r>
        <w:rPr>
          <w:rStyle w:val="Mocnowyrniony"/>
          <w:rFonts w:ascii="Arial" w:hAnsi="Arial" w:cs="Arial"/>
          <w:color w:val="000000" w:themeColor="text1"/>
          <w:sz w:val="20"/>
          <w:szCs w:val="20"/>
        </w:rPr>
        <w:br/>
        <w:t>są w Urzędzie Gminy w Stawigudzie</w:t>
      </w:r>
    </w:p>
    <w:p w14:paraId="09C86FBB" w14:textId="7841A579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Rozporządzenia Parlamentu Europejskiego i Rady (UE) 2016/679  z  dnia   27  kwietnia  2016 r.  w  sprawie  ochrony  osób  fizycznych  w  związku  z przetwarzaniem  danych osobowych  i  w  sprawie  swobodnego  przepływu  takich  danych zwanego „RODO”, </w:t>
      </w:r>
      <w:r w:rsidRPr="008D00DE">
        <w:rPr>
          <w:rFonts w:ascii="Arial" w:hAnsi="Arial" w:cs="Arial"/>
          <w:b/>
          <w:bCs/>
          <w:color w:val="000000" w:themeColor="text1"/>
          <w:sz w:val="16"/>
          <w:szCs w:val="16"/>
        </w:rPr>
        <w:t>Urząd Gminy w Stawigudzie informuje o zasadach przetwarzania danych osobowych oraz o przysługujących prawach z tym związanych:</w:t>
      </w:r>
    </w:p>
    <w:p w14:paraId="6973042A" w14:textId="77777777" w:rsidR="00B95F18" w:rsidRPr="008D00DE" w:rsidRDefault="00B95F18" w:rsidP="00B95F18">
      <w:pPr>
        <w:pStyle w:val="Tekstpodstawowy"/>
        <w:jc w:val="both"/>
        <w:rPr>
          <w:rFonts w:hint="eastAsia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1. 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 Administratorem  danyc</w:t>
      </w:r>
      <w:bookmarkStart w:id="8" w:name="__DdeLink__542_568854215"/>
      <w:r w:rsidRPr="008D00DE">
        <w:rPr>
          <w:rFonts w:ascii="Arial" w:hAnsi="Arial" w:cs="Arial"/>
          <w:color w:val="000000" w:themeColor="text1"/>
          <w:sz w:val="16"/>
          <w:szCs w:val="16"/>
        </w:rPr>
        <w:t>h  osobowych jest Gmina Stawiguda, 11-034 Stawiguda, ul. Olsztyńska 10, adres mail:</w:t>
      </w:r>
      <w:hyperlink r:id="rId8">
        <w:r w:rsidRPr="008D00DE">
          <w:rPr>
            <w:rStyle w:val="czeinternetowe"/>
            <w:rFonts w:ascii="Arial" w:hAnsi="Arial" w:cs="Arial"/>
            <w:color w:val="000000" w:themeColor="text1"/>
            <w:sz w:val="16"/>
            <w:szCs w:val="16"/>
          </w:rPr>
          <w:t>stawiguda@stawiguda.pl</w:t>
        </w:r>
      </w:hyperlink>
      <w:bookmarkEnd w:id="8"/>
      <w:r w:rsidRPr="008D00DE">
        <w:rPr>
          <w:rFonts w:ascii="Arial" w:hAnsi="Arial" w:cs="Arial"/>
          <w:color w:val="000000" w:themeColor="text1"/>
          <w:sz w:val="16"/>
          <w:szCs w:val="16"/>
        </w:rPr>
        <w:t xml:space="preserve"> reprezentowana przez Wójta Gminy Stawiguda.</w:t>
      </w:r>
    </w:p>
    <w:p w14:paraId="7C73B80A" w14:textId="77777777" w:rsidR="00B95F18" w:rsidRPr="008D00DE" w:rsidRDefault="00B95F18" w:rsidP="00B95F18">
      <w:pPr>
        <w:pStyle w:val="Tekstpodstawowy"/>
        <w:jc w:val="both"/>
        <w:rPr>
          <w:rFonts w:hint="eastAsia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2.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 xml:space="preserve">  Na podstawie art. 37 ust. 1 lit. a) RODO Administrator wyznaczył Inspektora Ochrony Danych, 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br/>
        <w:t xml:space="preserve">z którym  można kontaktować się pod adresem mail:  </w:t>
      </w:r>
      <w:hyperlink r:id="rId9">
        <w:r w:rsidRPr="008D00DE">
          <w:rPr>
            <w:rStyle w:val="czeinternetowe"/>
            <w:rFonts w:ascii="Arial" w:hAnsi="Arial" w:cs="Arial"/>
            <w:color w:val="000000" w:themeColor="text1"/>
            <w:sz w:val="16"/>
            <w:szCs w:val="16"/>
          </w:rPr>
          <w:t>iod@stawiguda.pl</w:t>
        </w:r>
      </w:hyperlink>
    </w:p>
    <w:p w14:paraId="7E685057" w14:textId="38BC4E77" w:rsidR="00B95F18" w:rsidRPr="008D00DE" w:rsidRDefault="00B95F18" w:rsidP="00B95F18">
      <w:pPr>
        <w:jc w:val="both"/>
        <w:rPr>
          <w:sz w:val="16"/>
          <w:szCs w:val="16"/>
        </w:rPr>
      </w:pPr>
      <w:r w:rsidRPr="008D00DE">
        <w:rPr>
          <w:rStyle w:val="Mocnowyrniony"/>
          <w:rFonts w:ascii="Arial" w:hAnsi="Arial"/>
          <w:color w:val="000000" w:themeColor="text1"/>
          <w:sz w:val="16"/>
          <w:szCs w:val="16"/>
        </w:rPr>
        <w:t>3.</w:t>
      </w:r>
      <w:r w:rsidRPr="008D00DE">
        <w:rPr>
          <w:rFonts w:ascii="Arial" w:hAnsi="Arial"/>
          <w:color w:val="000000" w:themeColor="text1"/>
          <w:sz w:val="16"/>
          <w:szCs w:val="16"/>
        </w:rPr>
        <w:t>  Administrator danych osobowych przetwarza dane osobowe na podstawie art. 6 ust. 1 lit. c, e RODO – tj. przetwarzanie jest niezbędne do wypełnienia obowiązku prawnego ciążącego na Administratorze wynikającego z realizacji przepisów ustawy z dnia 1</w:t>
      </w:r>
      <w:r w:rsidR="00D4730C" w:rsidRPr="008D00DE">
        <w:rPr>
          <w:rFonts w:ascii="Arial" w:hAnsi="Arial"/>
          <w:color w:val="000000" w:themeColor="text1"/>
          <w:sz w:val="16"/>
          <w:szCs w:val="16"/>
        </w:rPr>
        <w:t>5</w:t>
      </w:r>
      <w:r w:rsidRPr="008D00DE">
        <w:rPr>
          <w:rFonts w:ascii="Arial" w:hAnsi="Arial"/>
          <w:color w:val="000000" w:themeColor="text1"/>
          <w:sz w:val="16"/>
          <w:szCs w:val="16"/>
        </w:rPr>
        <w:t>.09.2022 r. o szczególnych rozwiązaniach w zakresie niektórych źródeł ciepła w związku z sytuacją na rynku paliw, jak również przetwarzanie jest niezbędne do wykonania zadania realizowanego w interesie publicznym lub w ramach sprawowania władzy publicznej powierzonej administratorowi, w celu ustalenia prawa do dodatku z tytułu wykorzystywania niektórych źródeł ciepła, a także ustalania jego wysokości i wypłacania, dla gospodarstw domowych oraz innych podmiotów wskazanych w wymienionej powyżej ustawie.</w:t>
      </w:r>
    </w:p>
    <w:p w14:paraId="02DF0B6D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4. 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 W związku z przetwarzaniem danych w celach, o których mowa w pkt 3 odbiorcami danych osobowych mogą być:</w:t>
      </w:r>
    </w:p>
    <w:p w14:paraId="41C604C7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Fonts w:ascii="Arial" w:hAnsi="Arial" w:cs="Arial"/>
          <w:color w:val="000000" w:themeColor="text1"/>
          <w:sz w:val="16"/>
          <w:szCs w:val="16"/>
        </w:rPr>
        <w:t>-organy władzy publicznej oraz podmioty wykonujące zadania publiczne lub działające na zlecenie organów władzy publicznej, w zakresie i w celach, które wynikają z przepisów powszechnie obowiązującego prawa,</w:t>
      </w:r>
    </w:p>
    <w:p w14:paraId="64B21844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Fonts w:ascii="Arial" w:hAnsi="Arial" w:cs="Arial"/>
          <w:color w:val="000000" w:themeColor="text1"/>
          <w:sz w:val="16"/>
          <w:szCs w:val="16"/>
        </w:rPr>
        <w:t>-inne podmioty, które na podstawie stosownych umów, w tym umów powierzenia danych do przetwarzania, świadczą usługi na rzecz Administratora.</w:t>
      </w:r>
    </w:p>
    <w:p w14:paraId="1F59CE9C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5. 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 xml:space="preserve"> Dane osobowe będą przechowywane przez okres niezbędny do realizacji celów określonych 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br/>
        <w:t>w pkt 3 oraz zgodnie z terminami dotyczącymi archiwizacji określonymi przez obowiązujące ustawy, jak również okres niezbędny do ustalenia, dochodzenia lub obrony ew. roszczeń.</w:t>
      </w:r>
    </w:p>
    <w:p w14:paraId="5357EB58" w14:textId="5FC11528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6. 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W związku z przetwarzaniem danych osobowych, osobie, której dane dotyczą, przysługują  następujące prawa:  dostępu do danych osobowych, żądania ich sprostowania, usunięcia danych, ograniczenia przetwarzania danych, przenoszenia danych, wniesienia sprzeciwu wobec przetwarzania a także cofnięcia zgody w każdym momencie o ile zgoda była podstawą przetwarzania. Realizację powyższych praw determinuje spełnienie określonych w RODO przesłanek.</w:t>
      </w:r>
    </w:p>
    <w:p w14:paraId="6EEC8368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7. 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 Z powyższych uprawnień można skorzystać w siedzibie Administratora lub pisząc na adres: Urząd Gminy Stawiguda ul. Olsztyńska 10, 11-034 Stawiguda a także drogą elektroniczną.</w:t>
      </w:r>
    </w:p>
    <w:p w14:paraId="027A10F7" w14:textId="7777777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8.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 W przypadku powzięcia informacji o niezgodnym z prawem przetwarzaniu w Urzędzie Gminy Stawiguda danych osobowych, osobie, której dane dotyczą przysługuje prawo wniesienia skargi do organu nadzorczego właściwego w sprawach  ochrony danych  osobowych,  tj.  Prezesa Urzędu Ochrony Danych Osobowych ul. Stawki 2, 00-193 Warszawa.</w:t>
      </w:r>
    </w:p>
    <w:p w14:paraId="60A79165" w14:textId="69989B4B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Style w:val="Mocnowyrniony"/>
          <w:rFonts w:ascii="Arial" w:hAnsi="Arial" w:cs="Arial"/>
          <w:color w:val="000000" w:themeColor="text1"/>
          <w:sz w:val="16"/>
          <w:szCs w:val="16"/>
        </w:rPr>
        <w:t>9. </w:t>
      </w:r>
      <w:r w:rsidRPr="008D00DE">
        <w:rPr>
          <w:rFonts w:ascii="Arial" w:hAnsi="Arial" w:cs="Arial"/>
          <w:color w:val="000000" w:themeColor="text1"/>
          <w:sz w:val="16"/>
          <w:szCs w:val="16"/>
        </w:rPr>
        <w:t>Wnioskowanie o dodatek z tytułu wykorzystywania niektórych źródeł ciepła jest dobrowolne, zatem podanie danych osobowych nie jest obowiązkowe, jednakże w przypadku ubiegania się̨ o dodatek podanie danych jest niezbędne. Niepodanie danych spowoduje brak możliwości realizacji celu przetwarzania wymienionego w pkt. 3.</w:t>
      </w:r>
    </w:p>
    <w:p w14:paraId="5C20177F" w14:textId="13312D67" w:rsidR="00B95F18" w:rsidRPr="008D00DE" w:rsidRDefault="00B95F18" w:rsidP="00B95F18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00DE">
        <w:rPr>
          <w:rFonts w:ascii="Arial" w:eastAsia="Times New Roman" w:hAnsi="Arial" w:cs="Arial"/>
          <w:b/>
          <w:bCs/>
          <w:color w:val="000000" w:themeColor="text1"/>
          <w:kern w:val="0"/>
          <w:sz w:val="16"/>
          <w:szCs w:val="16"/>
        </w:rPr>
        <w:t>10</w:t>
      </w:r>
      <w:r w:rsidRPr="008D00DE">
        <w:rPr>
          <w:rFonts w:ascii="Arial" w:eastAsia="Times New Roman" w:hAnsi="Arial" w:cs="Arial"/>
          <w:color w:val="000000" w:themeColor="text1"/>
          <w:kern w:val="0"/>
          <w:sz w:val="16"/>
          <w:szCs w:val="16"/>
        </w:rPr>
        <w:t>. Administrator danych nie zamierza przekazywać danych osobowych do państwa trzeciego lub organizacji międzynarodowej.</w:t>
      </w:r>
    </w:p>
    <w:p w14:paraId="56325194" w14:textId="77777777" w:rsidR="00B95F18" w:rsidRPr="008D00DE" w:rsidRDefault="00B95F18" w:rsidP="00B95F18">
      <w:pPr>
        <w:spacing w:after="200"/>
        <w:jc w:val="both"/>
        <w:rPr>
          <w:rFonts w:ascii="Arial" w:hAnsi="Arial"/>
          <w:color w:val="000000" w:themeColor="text1"/>
          <w:sz w:val="16"/>
          <w:szCs w:val="16"/>
        </w:rPr>
      </w:pPr>
      <w:r w:rsidRPr="008D00DE">
        <w:rPr>
          <w:rFonts w:ascii="Arial" w:eastAsia="Times New Roman" w:hAnsi="Arial"/>
          <w:b/>
          <w:bCs/>
          <w:color w:val="000000" w:themeColor="text1"/>
          <w:sz w:val="16"/>
          <w:szCs w:val="16"/>
        </w:rPr>
        <w:t>11</w:t>
      </w:r>
      <w:r w:rsidRPr="008D00DE">
        <w:rPr>
          <w:rFonts w:ascii="Arial" w:eastAsia="Times New Roman" w:hAnsi="Arial"/>
          <w:color w:val="000000" w:themeColor="text1"/>
          <w:sz w:val="16"/>
          <w:szCs w:val="16"/>
        </w:rPr>
        <w:t>. Dane nie będą przetwarzane w sposób zautomatyzowany i nie będą podlegały profilowaniu.</w:t>
      </w:r>
    </w:p>
    <w:p w14:paraId="456E7D2F" w14:textId="77777777" w:rsidR="00B95F18" w:rsidRDefault="00B95F18" w:rsidP="00B95F18">
      <w:pPr>
        <w:spacing w:after="200"/>
        <w:ind w:left="4248"/>
        <w:jc w:val="center"/>
        <w:rPr>
          <w:rFonts w:ascii="Arial" w:eastAsia="Times New Roman" w:hAnsi="Arial"/>
          <w:color w:val="000000" w:themeColor="text1"/>
          <w:sz w:val="20"/>
        </w:rPr>
      </w:pPr>
      <w:bookmarkStart w:id="9" w:name="__DdeLink__1115_4287118600"/>
    </w:p>
    <w:p w14:paraId="637090ED" w14:textId="373660FA" w:rsidR="00B95F18" w:rsidRDefault="00B95F18" w:rsidP="00B95F18">
      <w:pPr>
        <w:spacing w:after="200"/>
        <w:ind w:left="4248"/>
        <w:jc w:val="center"/>
        <w:rPr>
          <w:rFonts w:ascii="Arial" w:eastAsia="Times New Roman" w:hAnsi="Arial"/>
          <w:color w:val="000000" w:themeColor="text1"/>
          <w:sz w:val="20"/>
        </w:rPr>
      </w:pPr>
      <w:r>
        <w:rPr>
          <w:rFonts w:ascii="Arial" w:eastAsia="Times New Roman" w:hAnsi="Arial"/>
          <w:color w:val="000000" w:themeColor="text1"/>
          <w:sz w:val="20"/>
        </w:rPr>
        <w:t>……………………..……………………</w:t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</w:r>
      <w:r>
        <w:rPr>
          <w:rFonts w:ascii="Arial" w:eastAsia="Times New Roman" w:hAnsi="Arial"/>
          <w:color w:val="000000" w:themeColor="text1"/>
          <w:sz w:val="20"/>
        </w:rPr>
        <w:tab/>
        <w:t xml:space="preserve">          (podpis Wnioskodawcy)</w:t>
      </w:r>
      <w:bookmarkEnd w:id="9"/>
    </w:p>
    <w:p w14:paraId="7C068430" w14:textId="4E2B8673" w:rsidR="00B95F18" w:rsidRDefault="00B95F18" w:rsidP="008D00DE">
      <w:pPr>
        <w:spacing w:after="200"/>
        <w:ind w:left="4248"/>
        <w:rPr>
          <w:rFonts w:ascii="Arial" w:eastAsia="Times New Roman" w:hAnsi="Arial"/>
          <w:color w:val="000000" w:themeColor="text1"/>
          <w:sz w:val="20"/>
        </w:rPr>
      </w:pPr>
      <w:r>
        <w:rPr>
          <w:rFonts w:ascii="Arial" w:eastAsia="Times New Roman" w:hAnsi="Arial"/>
          <w:color w:val="000000" w:themeColor="text1"/>
          <w:sz w:val="20"/>
        </w:rPr>
        <w:t xml:space="preserve"> </w:t>
      </w:r>
    </w:p>
    <w:p w14:paraId="76D1C363" w14:textId="77777777" w:rsidR="008D00DE" w:rsidRDefault="008D00DE" w:rsidP="008D00DE">
      <w:pPr>
        <w:spacing w:after="200"/>
        <w:ind w:left="4248"/>
        <w:rPr>
          <w:rFonts w:ascii="Arial" w:eastAsia="Times New Roman" w:hAnsi="Arial"/>
          <w:color w:val="000000" w:themeColor="text1"/>
          <w:sz w:val="20"/>
        </w:rPr>
      </w:pPr>
    </w:p>
    <w:p w14:paraId="25205292" w14:textId="77777777" w:rsidR="00B95F18" w:rsidRPr="00B95F18" w:rsidRDefault="00B95F18" w:rsidP="00B95F18">
      <w:pPr>
        <w:widowControl/>
        <w:suppressAutoHyphens/>
        <w:autoSpaceDE/>
        <w:autoSpaceDN/>
        <w:adjustRightInd/>
        <w:spacing w:line="240" w:lineRule="auto"/>
        <w:jc w:val="center"/>
        <w:rPr>
          <w:rFonts w:ascii="Liberation Serif" w:eastAsia="SimSun" w:hAnsi="Liberation Serif" w:cs="Lucida Sans" w:hint="eastAsia"/>
          <w:kern w:val="2"/>
          <w:szCs w:val="24"/>
          <w:lang w:eastAsia="zh-CN" w:bidi="hi-IN"/>
        </w:rPr>
      </w:pPr>
      <w:r w:rsidRPr="00B95F18">
        <w:rPr>
          <w:rFonts w:ascii="Arial" w:eastAsia="SimSun" w:hAnsi="Arial"/>
          <w:b/>
          <w:bCs/>
          <w:color w:val="000000" w:themeColor="text1"/>
          <w:kern w:val="2"/>
          <w:sz w:val="20"/>
          <w:lang w:eastAsia="zh-CN" w:bidi="hi-IN"/>
        </w:rPr>
        <w:lastRenderedPageBreak/>
        <w:t xml:space="preserve">Klauzula informacyjna dla osób, których dane osobowe przetwarzane są </w:t>
      </w:r>
      <w:r w:rsidRPr="00B95F18">
        <w:rPr>
          <w:rFonts w:ascii="Arial" w:eastAsia="SimSun" w:hAnsi="Arial"/>
          <w:b/>
          <w:bCs/>
          <w:color w:val="000000"/>
          <w:kern w:val="2"/>
          <w:sz w:val="20"/>
          <w:lang w:eastAsia="zh-CN" w:bidi="hi-IN"/>
        </w:rPr>
        <w:t xml:space="preserve"> w Gminnym Ośrodku Pomocy Społecznej w Stawigudzie</w:t>
      </w:r>
    </w:p>
    <w:p w14:paraId="640C7451" w14:textId="77777777" w:rsidR="00B95F18" w:rsidRPr="00B95F18" w:rsidRDefault="00B95F18" w:rsidP="00B95F18">
      <w:pPr>
        <w:widowControl/>
        <w:suppressAutoHyphens/>
        <w:autoSpaceDE/>
        <w:autoSpaceDN/>
        <w:adjustRightInd/>
        <w:spacing w:line="240" w:lineRule="auto"/>
        <w:jc w:val="center"/>
        <w:rPr>
          <w:rFonts w:ascii="Arial" w:eastAsia="SimSun" w:hAnsi="Arial"/>
          <w:b/>
          <w:bCs/>
          <w:color w:val="000000" w:themeColor="text1"/>
          <w:kern w:val="2"/>
          <w:sz w:val="20"/>
          <w:lang w:eastAsia="zh-CN" w:bidi="hi-IN"/>
        </w:rPr>
      </w:pPr>
    </w:p>
    <w:p w14:paraId="4CD739FE" w14:textId="6FA00A92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 xml:space="preserve">Na podstawie art. 13 ust. 1 i 2 Rozporządzenia Parlamentu Europejskiego i Rady (UE) 2016/679  z  dnia   27  kwietnia  2016 r.  w  sprawie  ochrony  osób  fizycznych  w  związku  z przetwarzaniem  danych osobowych  i  w  sprawie  swobodnego  przepływu  takich  danych zwanego „RODO”, </w:t>
      </w: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Urząd Gminy w Stawigudzie informuje o zasadach przetwarzania danych osobowych oraz o przysługujących prawach z tym związanych:</w:t>
      </w:r>
    </w:p>
    <w:p w14:paraId="77D894B2" w14:textId="777777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1. 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 Administratorem  danych  osobowych jest Gmina Stawiguda, 11-034 Stawiguda, ul. Olsztyńska 10, adres mail:</w:t>
      </w:r>
      <w:hyperlink r:id="rId10">
        <w:r w:rsidRPr="008D00DE">
          <w:rPr>
            <w:rFonts w:ascii="Arial" w:eastAsia="SimSun" w:hAnsi="Arial"/>
            <w:color w:val="000000" w:themeColor="text1"/>
            <w:kern w:val="2"/>
            <w:sz w:val="16"/>
            <w:szCs w:val="16"/>
            <w:u w:val="single"/>
            <w:lang w:eastAsia="zh-CN" w:bidi="hi-IN"/>
          </w:rPr>
          <w:t>stawiguda@stawiguda.pl</w:t>
        </w:r>
      </w:hyperlink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 xml:space="preserve"> reprezentowana przez Wójta Gminy Stawiguda.</w:t>
      </w:r>
    </w:p>
    <w:p w14:paraId="338FEA09" w14:textId="77777777" w:rsidR="008D00DE" w:rsidRPr="008D00DE" w:rsidRDefault="00B95F18" w:rsidP="008D00DE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2.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 xml:space="preserve">  Na podstawie art. 37 ust. 1 lit. a) RODO Administrator wyznaczył Inspektora Ochrony Danych, 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br/>
        <w:t xml:space="preserve">z którym  można kontaktować się pod adresem mail:  </w:t>
      </w:r>
      <w:hyperlink r:id="rId11">
        <w:r w:rsidRPr="008D00DE">
          <w:rPr>
            <w:rFonts w:ascii="Arial" w:eastAsia="SimSun" w:hAnsi="Arial"/>
            <w:color w:val="000000" w:themeColor="text1"/>
            <w:kern w:val="2"/>
            <w:sz w:val="16"/>
            <w:szCs w:val="16"/>
            <w:u w:val="single"/>
            <w:lang w:eastAsia="zh-CN" w:bidi="hi-IN"/>
          </w:rPr>
          <w:t>iod@stawiguda.pl</w:t>
        </w:r>
      </w:hyperlink>
    </w:p>
    <w:p w14:paraId="43C964EB" w14:textId="6F127E9B" w:rsidR="00B95F18" w:rsidRPr="008D00DE" w:rsidRDefault="00B95F18" w:rsidP="008D00DE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3.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  Administrator danych osobowych przetwarza dane osobowe na podstawie art. 6 ust. 1 lit. c, e RODO – tj. przetwarzanie jest niezbędne do wypełnienia obowiązku prawnego ciążącego na Administratorze wynikającego z realizacji przepisów ustawy z dnia 1</w:t>
      </w:r>
      <w:r w:rsidR="00D4730C"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5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.09.2022 r. o szczególnych rozwiązaniach w zakresie niektórych źródeł ciepła w związku z sytuacją na rynku paliw, jak również przetwarzanie jest niezbędne do wykonania zadania realizowanego w interesie publicznym lub w ramach sprawowania władzy publicznej powierzonej administratorowi, w celu ustalenia prawa do dodatku z tytułu wykorzystywania niektórych źródeł ciepła, a także ustalania jego wysokości i wypłacania, dla gospodarstw domowych oraz innych podmiotów wskazanych w wymienionej powyżej ustawie.</w:t>
      </w:r>
    </w:p>
    <w:p w14:paraId="1F4459FA" w14:textId="622D1866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4. 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 W związku z przetwarzaniem danych w celach, o których mowa w pkt 3 odbiorcami danych osobowych mogą być:</w:t>
      </w:r>
      <w:r w:rsidR="008D00DE"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br/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-organy władzy publicznej oraz podmioty wykonujące zadania publiczne lub działające na zlecenie organów władzy publicznej, w zakresie i w celach, które wynikają z przepisów powszechnie obowiązującego prawa,</w:t>
      </w:r>
    </w:p>
    <w:p w14:paraId="1C3C8B10" w14:textId="777777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-inne podmioty, które na podstawie stosownych umów, w tym umów powierzenia danych do przetwarzania, świadczą usługi na rzecz Administratora.</w:t>
      </w:r>
    </w:p>
    <w:p w14:paraId="59AFA3FA" w14:textId="777777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5. 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 xml:space="preserve"> Dane osobowe będą przechowywane przez okres niezbędny do realizacji celów określonych 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br/>
        <w:t>w pkt 3 oraz zgodnie z terminami dotyczącymi archiwizacji określonymi przez obowiązujące ustawy, jak również okres niezbędny do ustalenia, dochodzenia lub obrony ew. roszczeń.</w:t>
      </w:r>
    </w:p>
    <w:p w14:paraId="283978AF" w14:textId="77777777" w:rsidR="008D00DE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6. 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W związku z przetwarzaniem danych osobowych, osobie, której dane dotyczą, przysługują  następujące prawa:  dostępu do danych osobowych, żądania ich sprostowania, usunięcia danych, ograniczenia przetwarzania danych, przenoszenia danych, wniesienia sprzeciwu wobec przetwarzania a także cofnięcia zgody w każdym momencie o ile zgoda była podstawą przetwarzania. Realizację powyższych praw determinuje spełnienie określonych w RODO przesłanek.</w:t>
      </w:r>
    </w:p>
    <w:p w14:paraId="284047EC" w14:textId="461ED761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7. 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 Z powyższych uprawnień można skorzystać w siedzibie Administratora lub pisząc na adres: Urząd Gminy Stawiguda ul. Olsztyńska 10, 11-034 Stawiguda a także drogą elektroniczną.</w:t>
      </w:r>
    </w:p>
    <w:p w14:paraId="4513E4AD" w14:textId="777777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8.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 W przypadku powzięcia informacji o niezgodnym z prawem przetwarzaniu w Urzędzie Gminy Stawiguda danych osobowych, osobie, której dane dotyczą przysługuje prawo wniesienia skargi do organu nadzorczego właściwego w sprawach  ochrony danych  osobowych,  tj.  Prezesa Urzędu Ochrony Danych Osobowych ul. Stawki 2, 00-193 Warszawa.</w:t>
      </w:r>
    </w:p>
    <w:p w14:paraId="2738A6AD" w14:textId="62719E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jc w:val="both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SimSun" w:hAnsi="Arial"/>
          <w:b/>
          <w:bCs/>
          <w:color w:val="000000" w:themeColor="text1"/>
          <w:kern w:val="2"/>
          <w:sz w:val="16"/>
          <w:szCs w:val="16"/>
          <w:lang w:eastAsia="zh-CN" w:bidi="hi-IN"/>
        </w:rPr>
        <w:t>9</w:t>
      </w:r>
      <w:r w:rsidRPr="008D00DE"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  <w:t>. Wnioskowanie o dodatek z tytułu wykorzystywania niektórych źródeł ciepła jest dobrowolne, zatem podanie danych osobowych nie jest obowiązkowe, jednakże w przypadku ubiegania się̨ o dodatek podanie danych jest niezbędne. Niepodanie danych spowoduje brak możliwości realizacji celu przetwarzania wymienionego w pkt. 3.</w:t>
      </w:r>
    </w:p>
    <w:p w14:paraId="435F0EEB" w14:textId="77777777" w:rsidR="00B95F18" w:rsidRPr="008D00DE" w:rsidRDefault="00B95F18" w:rsidP="00B95F18">
      <w:pPr>
        <w:widowControl/>
        <w:suppressAutoHyphens/>
        <w:autoSpaceDE/>
        <w:autoSpaceDN/>
        <w:adjustRightInd/>
        <w:spacing w:after="140" w:line="288" w:lineRule="auto"/>
        <w:rPr>
          <w:rFonts w:ascii="Arial" w:eastAsia="SimSun" w:hAnsi="Arial"/>
          <w:color w:val="000000" w:themeColor="text1"/>
          <w:kern w:val="2"/>
          <w:sz w:val="16"/>
          <w:szCs w:val="16"/>
          <w:lang w:eastAsia="zh-CN" w:bidi="hi-IN"/>
        </w:rPr>
      </w:pPr>
      <w:r w:rsidRPr="008D00DE">
        <w:rPr>
          <w:rFonts w:ascii="Arial" w:eastAsia="Times New Roman" w:hAnsi="Arial"/>
          <w:b/>
          <w:bCs/>
          <w:color w:val="000000" w:themeColor="text1"/>
          <w:sz w:val="16"/>
          <w:szCs w:val="16"/>
          <w:lang w:eastAsia="zh-CN" w:bidi="hi-IN"/>
        </w:rPr>
        <w:t>10</w:t>
      </w:r>
      <w:r w:rsidRPr="008D00DE">
        <w:rPr>
          <w:rFonts w:ascii="Arial" w:eastAsia="Times New Roman" w:hAnsi="Arial"/>
          <w:color w:val="000000" w:themeColor="text1"/>
          <w:sz w:val="16"/>
          <w:szCs w:val="16"/>
          <w:lang w:eastAsia="zh-CN" w:bidi="hi-IN"/>
        </w:rPr>
        <w:t>. Administrator danych nie zamierza przekazywać danych osobowych do państwa trzeciego lub organizacji międzynarodowej.</w:t>
      </w:r>
    </w:p>
    <w:p w14:paraId="276FAA76" w14:textId="01EB31C2" w:rsidR="008D00DE" w:rsidRPr="008D00DE" w:rsidRDefault="00B95F18" w:rsidP="008D00DE">
      <w:pPr>
        <w:suppressAutoHyphens/>
        <w:autoSpaceDE/>
        <w:autoSpaceDN/>
        <w:adjustRightInd/>
        <w:spacing w:after="200"/>
        <w:jc w:val="both"/>
        <w:rPr>
          <w:rFonts w:ascii="Arial" w:eastAsia="SimSun" w:hAnsi="Arial"/>
          <w:color w:val="000000" w:themeColor="text1"/>
          <w:kern w:val="2"/>
          <w:sz w:val="18"/>
          <w:szCs w:val="18"/>
          <w:lang w:eastAsia="zh-CN" w:bidi="hi-IN"/>
        </w:rPr>
      </w:pPr>
      <w:r w:rsidRPr="008D00DE">
        <w:rPr>
          <w:rFonts w:ascii="Arial" w:eastAsia="Times New Roman" w:hAnsi="Arial"/>
          <w:b/>
          <w:bCs/>
          <w:color w:val="000000" w:themeColor="text1"/>
          <w:sz w:val="16"/>
          <w:szCs w:val="16"/>
          <w:lang w:eastAsia="zh-CN" w:bidi="hi-IN"/>
        </w:rPr>
        <w:t>11</w:t>
      </w:r>
      <w:r w:rsidRPr="008D00DE">
        <w:rPr>
          <w:rFonts w:ascii="Arial" w:eastAsia="Times New Roman" w:hAnsi="Arial"/>
          <w:color w:val="000000" w:themeColor="text1"/>
          <w:sz w:val="16"/>
          <w:szCs w:val="16"/>
          <w:lang w:eastAsia="zh-CN" w:bidi="hi-IN"/>
        </w:rPr>
        <w:t>. Dane nie będą przetwarzane w sposób zautomatyzowany i nie będą podlegały profilowaniu.</w:t>
      </w:r>
      <w:r w:rsidRPr="008D00DE">
        <w:rPr>
          <w:rFonts w:ascii="Arial" w:eastAsia="Times New Roman" w:hAnsi="Arial"/>
          <w:color w:val="000000" w:themeColor="text1"/>
          <w:sz w:val="16"/>
          <w:szCs w:val="16"/>
          <w:lang w:eastAsia="zh-CN" w:bidi="hi-IN"/>
        </w:rPr>
        <w:tab/>
      </w:r>
      <w:r w:rsidRPr="00B95F18">
        <w:rPr>
          <w:rFonts w:ascii="Arial" w:eastAsia="Times New Roman" w:hAnsi="Arial"/>
          <w:color w:val="000000" w:themeColor="text1"/>
          <w:sz w:val="20"/>
          <w:lang w:eastAsia="zh-CN" w:bidi="hi-IN"/>
        </w:rPr>
        <w:tab/>
      </w:r>
    </w:p>
    <w:p w14:paraId="08CEA86B" w14:textId="77777777" w:rsidR="008D00DE" w:rsidRDefault="008D00DE" w:rsidP="008D00DE">
      <w:pPr>
        <w:suppressAutoHyphens/>
        <w:autoSpaceDE/>
        <w:autoSpaceDN/>
        <w:adjustRightInd/>
        <w:spacing w:after="200"/>
        <w:ind w:left="4248" w:firstLine="708"/>
        <w:jc w:val="center"/>
        <w:rPr>
          <w:rFonts w:ascii="Arial" w:eastAsia="Times New Roman" w:hAnsi="Arial"/>
          <w:color w:val="000000" w:themeColor="text1"/>
          <w:sz w:val="20"/>
          <w:lang w:eastAsia="zh-CN" w:bidi="hi-IN"/>
        </w:rPr>
      </w:pPr>
    </w:p>
    <w:p w14:paraId="39CE1DAC" w14:textId="7B1FCFCF" w:rsidR="0021571E" w:rsidRPr="008D00DE" w:rsidRDefault="00B95F18" w:rsidP="008D00DE">
      <w:pPr>
        <w:suppressAutoHyphens/>
        <w:autoSpaceDE/>
        <w:autoSpaceDN/>
        <w:adjustRightInd/>
        <w:spacing w:after="200"/>
        <w:ind w:left="4248" w:firstLine="708"/>
        <w:jc w:val="center"/>
        <w:rPr>
          <w:rFonts w:ascii="Liberation Serif" w:eastAsia="SimSun" w:hAnsi="Liberation Serif" w:cs="Lucida Sans"/>
          <w:kern w:val="2"/>
          <w:szCs w:val="24"/>
          <w:lang w:eastAsia="zh-CN" w:bidi="hi-IN"/>
        </w:rPr>
      </w:pPr>
      <w:r w:rsidRPr="00B95F18">
        <w:rPr>
          <w:rFonts w:ascii="Arial" w:eastAsia="Times New Roman" w:hAnsi="Arial"/>
          <w:color w:val="000000" w:themeColor="text1"/>
          <w:sz w:val="20"/>
          <w:lang w:eastAsia="zh-CN" w:bidi="hi-IN"/>
        </w:rPr>
        <w:t>……………………..…………………</w:t>
      </w:r>
      <w:r w:rsidRPr="00B95F18">
        <w:rPr>
          <w:rFonts w:ascii="Arial" w:eastAsia="Times New Roman" w:hAnsi="Arial"/>
          <w:color w:val="000000" w:themeColor="text1"/>
          <w:sz w:val="20"/>
          <w:lang w:eastAsia="zh-CN" w:bidi="hi-IN"/>
        </w:rPr>
        <w:tab/>
      </w:r>
      <w:r w:rsidRPr="00B95F18">
        <w:rPr>
          <w:rFonts w:ascii="Arial" w:eastAsia="Times New Roman" w:hAnsi="Arial"/>
          <w:color w:val="000000" w:themeColor="text1"/>
          <w:sz w:val="20"/>
          <w:lang w:eastAsia="zh-CN" w:bidi="hi-IN"/>
        </w:rPr>
        <w:tab/>
        <w:t>(podpis Wnioskodawcy)</w:t>
      </w:r>
    </w:p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12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5E0C" w14:textId="77777777" w:rsidR="003E798B" w:rsidRDefault="003E798B" w:rsidP="0002490A">
      <w:pPr>
        <w:spacing w:line="240" w:lineRule="auto"/>
      </w:pPr>
      <w:r>
        <w:separator/>
      </w:r>
    </w:p>
  </w:endnote>
  <w:endnote w:type="continuationSeparator" w:id="0">
    <w:p w14:paraId="78AD4586" w14:textId="77777777" w:rsidR="003E798B" w:rsidRDefault="003E798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CBDF" w14:textId="77777777" w:rsidR="003E798B" w:rsidRDefault="003E798B" w:rsidP="0002490A">
      <w:pPr>
        <w:spacing w:line="240" w:lineRule="auto"/>
      </w:pPr>
      <w:r>
        <w:separator/>
      </w:r>
    </w:p>
  </w:footnote>
  <w:footnote w:type="continuationSeparator" w:id="0">
    <w:p w14:paraId="7A60BD40" w14:textId="77777777" w:rsidR="003E798B" w:rsidRDefault="003E798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C1010"/>
    <w:rsid w:val="000C6B18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11B5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24631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E798B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12B7"/>
    <w:rsid w:val="008B3A8B"/>
    <w:rsid w:val="008B47D5"/>
    <w:rsid w:val="008B4F35"/>
    <w:rsid w:val="008C3692"/>
    <w:rsid w:val="008C5F2E"/>
    <w:rsid w:val="008D00D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36CEE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95F18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4730C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43CDE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ocnowyrniony">
    <w:name w:val="Mocno wyróżniony"/>
    <w:qFormat/>
    <w:rsid w:val="00B95F1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95F1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5F18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95F18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wiguda@stawigu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tawigu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wiguda@stawigu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awigu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RPIOS_EL</cp:lastModifiedBy>
  <cp:revision>4</cp:revision>
  <dcterms:created xsi:type="dcterms:W3CDTF">2022-09-21T13:09:00Z</dcterms:created>
  <dcterms:modified xsi:type="dcterms:W3CDTF">2022-09-22T10:56:00Z</dcterms:modified>
</cp:coreProperties>
</file>